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A5" w:rsidRPr="009B2F07" w:rsidRDefault="006D06A5" w:rsidP="003C2DD8">
      <w:pPr>
        <w:spacing w:after="0" w:line="240" w:lineRule="auto"/>
        <w:contextualSpacing/>
        <w:rPr>
          <w:rFonts w:ascii="Times New Roman" w:hAnsi="Times New Roman"/>
          <w:b/>
          <w:sz w:val="18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B2F07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F07" w:rsidRDefault="009B2F07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2F07" w:rsidRDefault="009B2F07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B2F07" w:rsidRDefault="009B2F07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2F07" w:rsidRDefault="009B2F07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9B2F07" w:rsidRDefault="009B2F07" w:rsidP="009B2F07">
      <w:pPr>
        <w:spacing w:after="0"/>
        <w:rPr>
          <w:rFonts w:ascii="Times New Roman" w:hAnsi="Times New Roman"/>
          <w:b/>
        </w:rPr>
      </w:pPr>
    </w:p>
    <w:p w:rsidR="009B2F07" w:rsidRDefault="009B2F07" w:rsidP="009B2F07">
      <w:pPr>
        <w:spacing w:after="0"/>
        <w:rPr>
          <w:rFonts w:ascii="Times New Roman" w:hAnsi="Times New Roman"/>
          <w:b/>
        </w:rPr>
      </w:pPr>
    </w:p>
    <w:p w:rsidR="009B2F07" w:rsidRDefault="009B2F07" w:rsidP="009B2F07">
      <w:pPr>
        <w:spacing w:after="0"/>
        <w:rPr>
          <w:rFonts w:ascii="Times New Roman" w:hAnsi="Times New Roman"/>
          <w:b/>
          <w:sz w:val="6"/>
        </w:rPr>
      </w:pPr>
    </w:p>
    <w:p w:rsidR="009B2F07" w:rsidRDefault="009B2F07" w:rsidP="009B2F07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</w:t>
      </w:r>
      <w:r>
        <w:rPr>
          <w:rFonts w:ascii="Times New Roman" w:hAnsi="Times New Roman"/>
          <w:b/>
          <w:sz w:val="24"/>
          <w:szCs w:val="24"/>
        </w:rPr>
        <w:t>36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B2F07" w:rsidRDefault="009B2F07" w:rsidP="009B2F0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9B2F07" w:rsidRDefault="009B2F07" w:rsidP="009B2F0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B2F07" w:rsidRDefault="009B2F07" w:rsidP="009B2F0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Supplementary Examinations January/February-2024</w:t>
      </w:r>
    </w:p>
    <w:p w:rsidR="009B2F07" w:rsidRDefault="009B2F07" w:rsidP="009B2F0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2F07">
        <w:rPr>
          <w:rFonts w:ascii="Cambria" w:hAnsi="Cambria" w:cs="Times New Roman"/>
          <w:b/>
          <w:sz w:val="28"/>
          <w:szCs w:val="24"/>
        </w:rPr>
        <w:t>SECURITY ANALYSIS AND PORTFOLIO MANAGEMENT</w:t>
      </w:r>
    </w:p>
    <w:p w:rsidR="009B2F07" w:rsidRDefault="009B2F07" w:rsidP="009B2F0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9B2F07" w:rsidRDefault="009B2F07" w:rsidP="009B2F0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B2F07" w:rsidRPr="00750701" w:rsidRDefault="009B2F07" w:rsidP="009B2F0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B2F07" w:rsidRPr="003B0D43" w:rsidRDefault="009B2F07" w:rsidP="009B2F0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9B2F07" w:rsidRDefault="009B2F07" w:rsidP="009B2F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B2F07" w:rsidRDefault="009B2F07" w:rsidP="009B2F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9B2F07" w:rsidRDefault="009B2F07" w:rsidP="009B2F0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9B2F07" w:rsidRPr="00D71006" w:rsidRDefault="009B2F07" w:rsidP="009B2F07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9B2F07" w:rsidRDefault="009B2F07" w:rsidP="009B2F0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9B2F07" w:rsidRPr="009B2F07" w:rsidRDefault="009B2F07" w:rsidP="009B2F07">
      <w:pPr>
        <w:spacing w:after="0" w:line="240" w:lineRule="auto"/>
        <w:ind w:left="720" w:firstLine="720"/>
        <w:jc w:val="right"/>
        <w:rPr>
          <w:rFonts w:ascii="Times New Roman" w:hAnsi="Times New Roman"/>
          <w:b/>
          <w:sz w:val="14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9B2F07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How do you differentiate investment from gambling?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Recall efficient portfolio.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Brief a note on Bond Duration.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Interpret Efficient Market Hypothesis.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B2F07">
              <w:rPr>
                <w:rFonts w:ascii="Bookman Old Style" w:hAnsi="Bookman Old Style" w:cs="Times New Roman"/>
                <w:sz w:val="24"/>
                <w:szCs w:val="24"/>
              </w:rPr>
              <w:t xml:space="preserve">Identify the components of </w:t>
            </w:r>
            <w:proofErr w:type="spellStart"/>
            <w:r w:rsidRPr="009B2F07">
              <w:rPr>
                <w:rFonts w:ascii="Bookman Old Style" w:hAnsi="Bookman Old Style" w:cs="Times New Roman"/>
                <w:sz w:val="24"/>
                <w:szCs w:val="24"/>
              </w:rPr>
              <w:t>Fama’s</w:t>
            </w:r>
            <w:proofErr w:type="spellEnd"/>
            <w:r w:rsidRPr="009B2F07">
              <w:rPr>
                <w:rFonts w:ascii="Bookman Old Style" w:hAnsi="Bookman Old Style" w:cs="Times New Roman"/>
                <w:sz w:val="24"/>
                <w:szCs w:val="24"/>
              </w:rPr>
              <w:t xml:space="preserve"> decomposition model.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9B2F07" w:rsidRPr="009B2F07" w:rsidRDefault="009B2F07" w:rsidP="009B2F07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9B2F07" w:rsidRDefault="009B2F07" w:rsidP="009B2F0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B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9B2F07" w:rsidRPr="009B2F07" w:rsidRDefault="009B2F07" w:rsidP="009B2F07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12"/>
          <w:szCs w:val="24"/>
        </w:rPr>
      </w:pP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425"/>
        <w:gridCol w:w="6946"/>
        <w:gridCol w:w="850"/>
        <w:gridCol w:w="851"/>
        <w:gridCol w:w="708"/>
      </w:tblGrid>
      <w:tr w:rsidR="009B2F07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Differentiate between primary and secondary market.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Discuss types of orders.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Illustrate Investment Management Process.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Elucidate Capital Asset Pricing Model (CAPM) with assumptions.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Recall portfolio risk and portfolio return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B2F07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Returns on shares of PQR Ltd and XYZ Ltd. for the past two years are as follows: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03"/>
              <w:gridCol w:w="1933"/>
              <w:gridCol w:w="1984"/>
            </w:tblGrid>
            <w:tr w:rsidR="009B2F07" w:rsidTr="00E629CD">
              <w:tc>
                <w:tcPr>
                  <w:tcW w:w="2603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Company</w:t>
                  </w:r>
                </w:p>
              </w:tc>
              <w:tc>
                <w:tcPr>
                  <w:tcW w:w="1933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Year 1</w:t>
                  </w:r>
                </w:p>
              </w:tc>
              <w:tc>
                <w:tcPr>
                  <w:tcW w:w="1984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/>
                      <w:sz w:val="24"/>
                      <w:szCs w:val="24"/>
                    </w:rPr>
                    <w:t>Year 2</w:t>
                  </w:r>
                </w:p>
              </w:tc>
            </w:tr>
            <w:tr w:rsidR="009B2F07" w:rsidTr="00E629CD">
              <w:tc>
                <w:tcPr>
                  <w:tcW w:w="2603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  <w:t>PQR Ltd.</w:t>
                  </w:r>
                </w:p>
              </w:tc>
              <w:tc>
                <w:tcPr>
                  <w:tcW w:w="1933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  <w:t>11%</w:t>
                  </w:r>
                </w:p>
              </w:tc>
              <w:tc>
                <w:tcPr>
                  <w:tcW w:w="1984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  <w:t>17%</w:t>
                  </w:r>
                </w:p>
              </w:tc>
            </w:tr>
            <w:tr w:rsidR="009B2F07" w:rsidTr="00E629CD">
              <w:tc>
                <w:tcPr>
                  <w:tcW w:w="2603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  <w:t>XYZ Ltd.</w:t>
                  </w:r>
                </w:p>
              </w:tc>
              <w:tc>
                <w:tcPr>
                  <w:tcW w:w="1933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  <w:t>20%</w:t>
                  </w:r>
                </w:p>
              </w:tc>
              <w:tc>
                <w:tcPr>
                  <w:tcW w:w="1984" w:type="dxa"/>
                </w:tcPr>
                <w:p w:rsidR="009B2F07" w:rsidRPr="009B2F07" w:rsidRDefault="009B2F07" w:rsidP="00E629CD">
                  <w:pPr>
                    <w:pStyle w:val="ListParagraph"/>
                    <w:ind w:left="0"/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bCs/>
                      <w:sz w:val="24"/>
                      <w:szCs w:val="24"/>
                    </w:rPr>
                    <w:t>8%</w:t>
                  </w:r>
                </w:p>
              </w:tc>
            </w:tr>
          </w:tbl>
          <w:p w:rsidR="009B2F07" w:rsidRPr="009B2F07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14"/>
                <w:szCs w:val="24"/>
              </w:rPr>
            </w:pPr>
          </w:p>
          <w:p w:rsidR="009B2F07" w:rsidRP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Calculate the following:</w:t>
            </w:r>
          </w:p>
          <w:p w:rsidR="009B2F07" w:rsidRP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a)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Expected return of portfolio made up of 60% of PQR Ltd. and 40% of XYZ Ltd.</w:t>
            </w:r>
          </w:p>
          <w:p w:rsidR="009B2F07" w:rsidRP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b)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Standard deviation of each stock</w:t>
            </w:r>
          </w:p>
          <w:p w:rsidR="009B2F07" w:rsidRP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c)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Covariance between the two stocks.</w:t>
            </w:r>
          </w:p>
          <w:p w:rsidR="009B2F07" w:rsidRP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d)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Coefficient of correlation between the two.</w:t>
            </w:r>
          </w:p>
          <w:p w:rsid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 xml:space="preserve">Portfolio risk if both securities are invested in the ratio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  <w:p w:rsidR="009B2F07" w:rsidRPr="006E3BCB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  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of 2:1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9B2F07" w:rsidRPr="006E3BCB" w:rsidTr="00E629CD">
        <w:trPr>
          <w:trHeight w:val="458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Differentiate between fundamental analysis and technical analysis.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B2F07">
              <w:rPr>
                <w:rFonts w:ascii="Bookman Old Style" w:hAnsi="Bookman Old Style" w:cs="Times New Roman"/>
                <w:sz w:val="24"/>
                <w:szCs w:val="24"/>
              </w:rPr>
              <w:t>Discuss equity valuation models.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Calculate the YTM and Intrinsic value of the bond from the following data provided. Should the investor buy the bond?</w:t>
            </w:r>
          </w:p>
          <w:p w:rsidR="009B2F07" w:rsidRPr="009B2F07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6"/>
                <w:szCs w:val="24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68"/>
              <w:gridCol w:w="1902"/>
            </w:tblGrid>
            <w:tr w:rsidR="009B2F07" w:rsidTr="00E629CD">
              <w:trPr>
                <w:jc w:val="center"/>
              </w:trPr>
              <w:tc>
                <w:tcPr>
                  <w:tcW w:w="376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Face value of the bond</w:t>
                  </w:r>
                </w:p>
              </w:tc>
              <w:tc>
                <w:tcPr>
                  <w:tcW w:w="190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</w:t>
                  </w: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 xml:space="preserve"> 10,000</w:t>
                  </w:r>
                </w:p>
              </w:tc>
            </w:tr>
            <w:tr w:rsidR="009B2F07" w:rsidTr="00E629CD">
              <w:trPr>
                <w:jc w:val="center"/>
              </w:trPr>
              <w:tc>
                <w:tcPr>
                  <w:tcW w:w="376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Market Value</w:t>
                  </w:r>
                </w:p>
              </w:tc>
              <w:tc>
                <w:tcPr>
                  <w:tcW w:w="190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</w:t>
                  </w: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 xml:space="preserve">   8,790</w:t>
                  </w:r>
                </w:p>
              </w:tc>
            </w:tr>
            <w:tr w:rsidR="009B2F07" w:rsidTr="00E629CD">
              <w:trPr>
                <w:jc w:val="center"/>
              </w:trPr>
              <w:tc>
                <w:tcPr>
                  <w:tcW w:w="376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Coupon rate</w:t>
                  </w:r>
                </w:p>
              </w:tc>
              <w:tc>
                <w:tcPr>
                  <w:tcW w:w="190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 xml:space="preserve">        8%</w:t>
                  </w:r>
                </w:p>
              </w:tc>
            </w:tr>
            <w:tr w:rsidR="009B2F07" w:rsidTr="00E629CD">
              <w:trPr>
                <w:jc w:val="center"/>
              </w:trPr>
              <w:tc>
                <w:tcPr>
                  <w:tcW w:w="376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Investor yield</w:t>
                  </w:r>
                </w:p>
              </w:tc>
              <w:tc>
                <w:tcPr>
                  <w:tcW w:w="190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 xml:space="preserve">      10%</w:t>
                  </w:r>
                </w:p>
              </w:tc>
            </w:tr>
            <w:tr w:rsidR="009B2F07" w:rsidTr="00E629CD">
              <w:trPr>
                <w:jc w:val="center"/>
              </w:trPr>
              <w:tc>
                <w:tcPr>
                  <w:tcW w:w="376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Time to Maturity</w:t>
                  </w:r>
                </w:p>
              </w:tc>
              <w:tc>
                <w:tcPr>
                  <w:tcW w:w="190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 xml:space="preserve">  4 years</w:t>
                  </w:r>
                </w:p>
              </w:tc>
            </w:tr>
          </w:tbl>
          <w:p w:rsidR="009B2F07" w:rsidRPr="006E3BCB" w:rsidRDefault="009B2F07" w:rsidP="009B2F07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Differentiate between fundamental analysis and technical analysis.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napToGri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B2F07">
              <w:rPr>
                <w:rFonts w:ascii="Bookman Old Style" w:hAnsi="Bookman Old Style" w:cs="Times New Roman"/>
                <w:sz w:val="24"/>
                <w:szCs w:val="24"/>
              </w:rPr>
              <w:t>Discuss equity valuation models.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BL3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2F07" w:rsidRPr="006E3BCB" w:rsidTr="00E629CD">
        <w:trPr>
          <w:trHeight w:val="395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9B2F07" w:rsidRDefault="009B2F07" w:rsidP="009B2F0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 xml:space="preserve">Current EPS of a company is 40 which </w:t>
            </w:r>
            <w:proofErr w:type="gramStart"/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is</w:t>
            </w:r>
            <w:proofErr w:type="gramEnd"/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 xml:space="preserve"> expected to increase @ 10% p.a. The P.E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ratio applicable to the company is 7. Find out the expected market price of the share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after 4 years from today. The company has just paid a dividend of 25 which is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 xml:space="preserve">expected to increase at the same rate as earnings. What is the intrinsic value of the </w:t>
            </w:r>
          </w:p>
          <w:p w:rsidR="009B2F07" w:rsidRPr="006E3BCB" w:rsidRDefault="009B2F07" w:rsidP="009B2F07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proofErr w:type="gramStart"/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share</w:t>
            </w:r>
            <w:proofErr w:type="gramEnd"/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 xml:space="preserve"> today if the required rate of return of the investors is 16%.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BL5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>Elucidate financial derivative instruments.</w:t>
            </w:r>
            <w:r w:rsidRPr="009B2F07">
              <w:rPr>
                <w:rFonts w:ascii="Bookman Old Style" w:eastAsia="Calibri" w:hAnsi="Bookman Old Style"/>
                <w:sz w:val="24"/>
                <w:szCs w:val="24"/>
              </w:rPr>
              <w:tab/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B2F07" w:rsidRPr="006E3BCB" w:rsidTr="00E629CD">
        <w:trPr>
          <w:trHeight w:val="485"/>
        </w:trPr>
        <w:tc>
          <w:tcPr>
            <w:tcW w:w="484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9B2F07" w:rsidRPr="006E3BCB" w:rsidRDefault="009B2F07" w:rsidP="00E629C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Discuss the classification of Mutual Funds in India.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9B2F07" w:rsidRPr="006E3BCB" w:rsidTr="00E629CD">
        <w:trPr>
          <w:trHeight w:val="432"/>
        </w:trPr>
        <w:tc>
          <w:tcPr>
            <w:tcW w:w="10264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B2F07" w:rsidRPr="006E3BCB" w:rsidTr="00E629CD">
        <w:trPr>
          <w:trHeight w:val="432"/>
        </w:trPr>
        <w:tc>
          <w:tcPr>
            <w:tcW w:w="484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9B2F07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 following portfolios are being considered for investment. During the period under consideration, the risk-free rate is 0.07.</w:t>
            </w:r>
          </w:p>
          <w:tbl>
            <w:tblPr>
              <w:tblStyle w:val="TableGrid"/>
              <w:tblW w:w="675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15"/>
              <w:gridCol w:w="1842"/>
              <w:gridCol w:w="1228"/>
              <w:gridCol w:w="2174"/>
            </w:tblGrid>
            <w:tr w:rsidR="009B2F07" w:rsidTr="000A29AB">
              <w:trPr>
                <w:jc w:val="center"/>
              </w:trPr>
              <w:tc>
                <w:tcPr>
                  <w:tcW w:w="1515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Portfolio</w:t>
                  </w:r>
                </w:p>
              </w:tc>
              <w:tc>
                <w:tcPr>
                  <w:tcW w:w="184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Return</w:t>
                  </w:r>
                </w:p>
              </w:tc>
              <w:tc>
                <w:tcPr>
                  <w:tcW w:w="122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Beta</w:t>
                  </w:r>
                </w:p>
              </w:tc>
              <w:tc>
                <w:tcPr>
                  <w:tcW w:w="2174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Std. Deviation</w:t>
                  </w:r>
                </w:p>
              </w:tc>
            </w:tr>
            <w:tr w:rsidR="009B2F07" w:rsidTr="000A29AB">
              <w:trPr>
                <w:jc w:val="center"/>
              </w:trPr>
              <w:tc>
                <w:tcPr>
                  <w:tcW w:w="1515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184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0.15</w:t>
                  </w:r>
                </w:p>
              </w:tc>
              <w:tc>
                <w:tcPr>
                  <w:tcW w:w="122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2174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0.05</w:t>
                  </w:r>
                  <w:bookmarkStart w:id="0" w:name="_GoBack"/>
                  <w:bookmarkEnd w:id="0"/>
                </w:p>
              </w:tc>
            </w:tr>
            <w:tr w:rsidR="009B2F07" w:rsidTr="000A29AB">
              <w:trPr>
                <w:jc w:val="center"/>
              </w:trPr>
              <w:tc>
                <w:tcPr>
                  <w:tcW w:w="1515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Q</w:t>
                  </w:r>
                </w:p>
              </w:tc>
              <w:tc>
                <w:tcPr>
                  <w:tcW w:w="184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0.20</w:t>
                  </w:r>
                </w:p>
              </w:tc>
              <w:tc>
                <w:tcPr>
                  <w:tcW w:w="122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1.5</w:t>
                  </w:r>
                </w:p>
              </w:tc>
              <w:tc>
                <w:tcPr>
                  <w:tcW w:w="2174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0.10</w:t>
                  </w:r>
                </w:p>
              </w:tc>
            </w:tr>
            <w:tr w:rsidR="009B2F07" w:rsidTr="000A29AB">
              <w:trPr>
                <w:jc w:val="center"/>
              </w:trPr>
              <w:tc>
                <w:tcPr>
                  <w:tcW w:w="1515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184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0.10</w:t>
                  </w:r>
                </w:p>
              </w:tc>
              <w:tc>
                <w:tcPr>
                  <w:tcW w:w="122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0.6</w:t>
                  </w:r>
                </w:p>
              </w:tc>
              <w:tc>
                <w:tcPr>
                  <w:tcW w:w="2174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0.03</w:t>
                  </w:r>
                </w:p>
              </w:tc>
            </w:tr>
            <w:tr w:rsidR="009B2F07" w:rsidTr="000A29AB">
              <w:trPr>
                <w:jc w:val="center"/>
              </w:trPr>
              <w:tc>
                <w:tcPr>
                  <w:tcW w:w="1515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84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0.17</w:t>
                  </w:r>
                </w:p>
              </w:tc>
              <w:tc>
                <w:tcPr>
                  <w:tcW w:w="122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1.1</w:t>
                  </w:r>
                </w:p>
              </w:tc>
              <w:tc>
                <w:tcPr>
                  <w:tcW w:w="2174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0.06</w:t>
                  </w:r>
                </w:p>
              </w:tc>
            </w:tr>
            <w:tr w:rsidR="009B2F07" w:rsidTr="000A29AB">
              <w:trPr>
                <w:jc w:val="center"/>
              </w:trPr>
              <w:tc>
                <w:tcPr>
                  <w:tcW w:w="1515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Market</w:t>
                  </w:r>
                </w:p>
              </w:tc>
              <w:tc>
                <w:tcPr>
                  <w:tcW w:w="1842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0.13</w:t>
                  </w:r>
                </w:p>
              </w:tc>
              <w:tc>
                <w:tcPr>
                  <w:tcW w:w="1228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1.0</w:t>
                  </w:r>
                </w:p>
              </w:tc>
              <w:tc>
                <w:tcPr>
                  <w:tcW w:w="2174" w:type="dxa"/>
                </w:tcPr>
                <w:p w:rsidR="009B2F07" w:rsidRPr="009B2F07" w:rsidRDefault="009B2F07" w:rsidP="00E629CD">
                  <w:pPr>
                    <w:pStyle w:val="ListParagraph"/>
                    <w:ind w:left="0" w:right="-424"/>
                    <w:rPr>
                      <w:rFonts w:ascii="Bookman Old Style" w:hAnsi="Bookman Old Style" w:cs="Times New Roman"/>
                      <w:sz w:val="24"/>
                      <w:szCs w:val="24"/>
                    </w:rPr>
                  </w:pPr>
                  <w:r w:rsidRPr="009B2F07">
                    <w:rPr>
                      <w:rFonts w:ascii="Bookman Old Style" w:hAnsi="Bookman Old Style" w:cs="Times New Roman"/>
                      <w:sz w:val="24"/>
                      <w:szCs w:val="24"/>
                    </w:rPr>
                    <w:t>0.04</w:t>
                  </w:r>
                </w:p>
              </w:tc>
            </w:tr>
          </w:tbl>
          <w:p w:rsidR="009B2F07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  <w:p w:rsidR="009B2F07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a) </w:t>
            </w:r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Compute the Sharpe measure for each portfolio and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  <w:p w:rsidR="009B2F07" w:rsidRPr="009B2F07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</w:t>
            </w:r>
            <w:proofErr w:type="gramEnd"/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market portfolio.</w:t>
            </w:r>
          </w:p>
          <w:p w:rsidR="009B2F07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b) </w:t>
            </w:r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Compute the </w:t>
            </w:r>
            <w:proofErr w:type="spellStart"/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Treynor</w:t>
            </w:r>
            <w:proofErr w:type="spellEnd"/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measure for each portfolio and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  <w:p w:rsidR="009B2F07" w:rsidRPr="009B2F07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   </w:t>
            </w:r>
            <w:proofErr w:type="gramStart"/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</w:t>
            </w:r>
            <w:proofErr w:type="gramEnd"/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market portfolio.</w:t>
            </w:r>
          </w:p>
          <w:p w:rsidR="009B2F07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c) </w:t>
            </w:r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Rank the portfolios using each measure, explaining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</w:t>
            </w:r>
          </w:p>
          <w:p w:rsidR="009B2F07" w:rsidRPr="006E3BCB" w:rsidRDefault="009B2F07" w:rsidP="009B2F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the</w:t>
            </w:r>
            <w:proofErr w:type="gramEnd"/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cause for any differences </w:t>
            </w:r>
            <w:r w:rsidRPr="009B2F0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you find in the ranking.</w:t>
            </w:r>
          </w:p>
        </w:tc>
        <w:tc>
          <w:tcPr>
            <w:tcW w:w="850" w:type="dxa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9B2F07" w:rsidRPr="006E3BCB" w:rsidRDefault="009B2F07" w:rsidP="00E629C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6E3BCB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9B2F07" w:rsidRPr="007B1941" w:rsidRDefault="009B2F07" w:rsidP="009B2F07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B2F07" w:rsidRDefault="009B2F07" w:rsidP="009B2F07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9B2F07" w:rsidRPr="009B2F07" w:rsidRDefault="009B2F07" w:rsidP="009B2F07">
      <w:pPr>
        <w:pStyle w:val="ListParagraph"/>
        <w:ind w:left="0"/>
        <w:jc w:val="right"/>
        <w:rPr>
          <w:rFonts w:ascii="Bookman Old Style" w:hAnsi="Bookman Old Style" w:cs="Times New Roman"/>
          <w:sz w:val="24"/>
          <w:szCs w:val="24"/>
        </w:rPr>
      </w:pPr>
      <w:r w:rsidRPr="006E3BCB">
        <w:rPr>
          <w:rFonts w:ascii="Bookman Old Style" w:hAnsi="Bookman Old Style" w:cs="Times New Roman"/>
          <w:sz w:val="24"/>
          <w:szCs w:val="24"/>
        </w:rPr>
        <w:t>Page 2 of 2</w:t>
      </w:r>
    </w:p>
    <w:sectPr w:rsidR="009B2F07" w:rsidRPr="009B2F07" w:rsidSect="009B2F07">
      <w:pgSz w:w="11906" w:h="16838"/>
      <w:pgMar w:top="360" w:right="991" w:bottom="568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B90" w:rsidRDefault="00F75B90" w:rsidP="00E34F85">
      <w:pPr>
        <w:spacing w:after="0" w:line="240" w:lineRule="auto"/>
      </w:pPr>
      <w:r>
        <w:separator/>
      </w:r>
    </w:p>
  </w:endnote>
  <w:endnote w:type="continuationSeparator" w:id="0">
    <w:p w:rsidR="00F75B90" w:rsidRDefault="00F75B90" w:rsidP="00E34F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B90" w:rsidRDefault="00F75B90" w:rsidP="00E34F85">
      <w:pPr>
        <w:spacing w:after="0" w:line="240" w:lineRule="auto"/>
      </w:pPr>
      <w:r>
        <w:separator/>
      </w:r>
    </w:p>
  </w:footnote>
  <w:footnote w:type="continuationSeparator" w:id="0">
    <w:p w:rsidR="00F75B90" w:rsidRDefault="00F75B90" w:rsidP="00E34F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C6332"/>
    <w:multiLevelType w:val="hybridMultilevel"/>
    <w:tmpl w:val="E5940CD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4701C8"/>
    <w:multiLevelType w:val="hybridMultilevel"/>
    <w:tmpl w:val="1FD82B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7D19A8"/>
    <w:multiLevelType w:val="hybridMultilevel"/>
    <w:tmpl w:val="F55C7056"/>
    <w:lvl w:ilvl="0" w:tplc="AD54F92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7397FE5"/>
    <w:multiLevelType w:val="hybridMultilevel"/>
    <w:tmpl w:val="CCD0D524"/>
    <w:lvl w:ilvl="0" w:tplc="580EA35A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3C67F4"/>
    <w:multiLevelType w:val="hybridMultilevel"/>
    <w:tmpl w:val="A336C1E8"/>
    <w:lvl w:ilvl="0" w:tplc="C3867A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85559D0"/>
    <w:multiLevelType w:val="hybridMultilevel"/>
    <w:tmpl w:val="515CB2E2"/>
    <w:lvl w:ilvl="0" w:tplc="F0FC91D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sz w:val="24"/>
      </w:rPr>
    </w:lvl>
    <w:lvl w:ilvl="1" w:tplc="48090019" w:tentative="1">
      <w:start w:val="1"/>
      <w:numFmt w:val="lowerLetter"/>
      <w:lvlText w:val="%2."/>
      <w:lvlJc w:val="left"/>
      <w:pPr>
        <w:ind w:left="1800" w:hanging="360"/>
      </w:pPr>
    </w:lvl>
    <w:lvl w:ilvl="2" w:tplc="4809001B" w:tentative="1">
      <w:start w:val="1"/>
      <w:numFmt w:val="lowerRoman"/>
      <w:lvlText w:val="%3."/>
      <w:lvlJc w:val="right"/>
      <w:pPr>
        <w:ind w:left="2520" w:hanging="180"/>
      </w:pPr>
    </w:lvl>
    <w:lvl w:ilvl="3" w:tplc="4809000F" w:tentative="1">
      <w:start w:val="1"/>
      <w:numFmt w:val="decimal"/>
      <w:lvlText w:val="%4."/>
      <w:lvlJc w:val="left"/>
      <w:pPr>
        <w:ind w:left="3240" w:hanging="360"/>
      </w:pPr>
    </w:lvl>
    <w:lvl w:ilvl="4" w:tplc="48090019" w:tentative="1">
      <w:start w:val="1"/>
      <w:numFmt w:val="lowerLetter"/>
      <w:lvlText w:val="%5."/>
      <w:lvlJc w:val="left"/>
      <w:pPr>
        <w:ind w:left="3960" w:hanging="360"/>
      </w:pPr>
    </w:lvl>
    <w:lvl w:ilvl="5" w:tplc="4809001B" w:tentative="1">
      <w:start w:val="1"/>
      <w:numFmt w:val="lowerRoman"/>
      <w:lvlText w:val="%6."/>
      <w:lvlJc w:val="right"/>
      <w:pPr>
        <w:ind w:left="4680" w:hanging="180"/>
      </w:pPr>
    </w:lvl>
    <w:lvl w:ilvl="6" w:tplc="4809000F" w:tentative="1">
      <w:start w:val="1"/>
      <w:numFmt w:val="decimal"/>
      <w:lvlText w:val="%7."/>
      <w:lvlJc w:val="left"/>
      <w:pPr>
        <w:ind w:left="5400" w:hanging="360"/>
      </w:pPr>
    </w:lvl>
    <w:lvl w:ilvl="7" w:tplc="48090019" w:tentative="1">
      <w:start w:val="1"/>
      <w:numFmt w:val="lowerLetter"/>
      <w:lvlText w:val="%8."/>
      <w:lvlJc w:val="left"/>
      <w:pPr>
        <w:ind w:left="6120" w:hanging="360"/>
      </w:pPr>
    </w:lvl>
    <w:lvl w:ilvl="8" w:tplc="4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585663"/>
    <w:multiLevelType w:val="hybridMultilevel"/>
    <w:tmpl w:val="6C30CCF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0"/>
  </w:num>
  <w:num w:numId="5">
    <w:abstractNumId w:val="7"/>
  </w:num>
  <w:num w:numId="6">
    <w:abstractNumId w:val="9"/>
  </w:num>
  <w:num w:numId="7">
    <w:abstractNumId w:val="1"/>
  </w:num>
  <w:num w:numId="8">
    <w:abstractNumId w:val="8"/>
  </w:num>
  <w:num w:numId="9">
    <w:abstractNumId w:val="6"/>
  </w:num>
  <w:num w:numId="10">
    <w:abstractNumId w:val="4"/>
  </w:num>
  <w:num w:numId="11">
    <w:abstractNumId w:val="3"/>
  </w:num>
  <w:num w:numId="12">
    <w:abstractNumId w:val="11"/>
  </w:num>
  <w:num w:numId="13">
    <w:abstractNumId w:val="5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279DB"/>
    <w:rsid w:val="000344E3"/>
    <w:rsid w:val="00034A6E"/>
    <w:rsid w:val="00035133"/>
    <w:rsid w:val="00041A97"/>
    <w:rsid w:val="000466F7"/>
    <w:rsid w:val="00053A2B"/>
    <w:rsid w:val="00091E02"/>
    <w:rsid w:val="000A2908"/>
    <w:rsid w:val="000A29AB"/>
    <w:rsid w:val="000B3311"/>
    <w:rsid w:val="000B7567"/>
    <w:rsid w:val="000C1D0F"/>
    <w:rsid w:val="000D0B88"/>
    <w:rsid w:val="000D67C9"/>
    <w:rsid w:val="000E15F1"/>
    <w:rsid w:val="000E2049"/>
    <w:rsid w:val="000F12BE"/>
    <w:rsid w:val="00103309"/>
    <w:rsid w:val="0012188B"/>
    <w:rsid w:val="001344A3"/>
    <w:rsid w:val="001500CC"/>
    <w:rsid w:val="00150DF0"/>
    <w:rsid w:val="00155D25"/>
    <w:rsid w:val="00195F07"/>
    <w:rsid w:val="001A76F5"/>
    <w:rsid w:val="001E2F0C"/>
    <w:rsid w:val="00206A9C"/>
    <w:rsid w:val="0021517D"/>
    <w:rsid w:val="00227314"/>
    <w:rsid w:val="00234DD6"/>
    <w:rsid w:val="002618F1"/>
    <w:rsid w:val="00271859"/>
    <w:rsid w:val="00276AFC"/>
    <w:rsid w:val="00280E43"/>
    <w:rsid w:val="00284F2E"/>
    <w:rsid w:val="00296345"/>
    <w:rsid w:val="002B12E4"/>
    <w:rsid w:val="003054CC"/>
    <w:rsid w:val="00353E91"/>
    <w:rsid w:val="003573F1"/>
    <w:rsid w:val="00360A86"/>
    <w:rsid w:val="003707C9"/>
    <w:rsid w:val="00376BD5"/>
    <w:rsid w:val="003A4472"/>
    <w:rsid w:val="003A58A6"/>
    <w:rsid w:val="003C2DD8"/>
    <w:rsid w:val="0040271C"/>
    <w:rsid w:val="00404266"/>
    <w:rsid w:val="004277D9"/>
    <w:rsid w:val="004303C4"/>
    <w:rsid w:val="00456FF1"/>
    <w:rsid w:val="0047454F"/>
    <w:rsid w:val="00474BA7"/>
    <w:rsid w:val="00480134"/>
    <w:rsid w:val="00485725"/>
    <w:rsid w:val="004E2978"/>
    <w:rsid w:val="00504475"/>
    <w:rsid w:val="00506055"/>
    <w:rsid w:val="00534045"/>
    <w:rsid w:val="005450AF"/>
    <w:rsid w:val="00554B1A"/>
    <w:rsid w:val="005742D8"/>
    <w:rsid w:val="00590237"/>
    <w:rsid w:val="00593548"/>
    <w:rsid w:val="005A7DFD"/>
    <w:rsid w:val="005F6B5F"/>
    <w:rsid w:val="00624E7F"/>
    <w:rsid w:val="00655F00"/>
    <w:rsid w:val="006863D7"/>
    <w:rsid w:val="00686D5C"/>
    <w:rsid w:val="00694726"/>
    <w:rsid w:val="00694C55"/>
    <w:rsid w:val="006B09A9"/>
    <w:rsid w:val="006D06A5"/>
    <w:rsid w:val="006D7EC7"/>
    <w:rsid w:val="006F4FA5"/>
    <w:rsid w:val="00700948"/>
    <w:rsid w:val="007162E1"/>
    <w:rsid w:val="0075344A"/>
    <w:rsid w:val="00757172"/>
    <w:rsid w:val="00780A16"/>
    <w:rsid w:val="007847B7"/>
    <w:rsid w:val="007B145D"/>
    <w:rsid w:val="007C0D18"/>
    <w:rsid w:val="007D0A20"/>
    <w:rsid w:val="007F2DB7"/>
    <w:rsid w:val="008030DC"/>
    <w:rsid w:val="0082595C"/>
    <w:rsid w:val="008360F5"/>
    <w:rsid w:val="00843353"/>
    <w:rsid w:val="0084461D"/>
    <w:rsid w:val="00873F90"/>
    <w:rsid w:val="00884594"/>
    <w:rsid w:val="00891022"/>
    <w:rsid w:val="008B5361"/>
    <w:rsid w:val="00901BED"/>
    <w:rsid w:val="00906B65"/>
    <w:rsid w:val="009071F8"/>
    <w:rsid w:val="00910762"/>
    <w:rsid w:val="00917290"/>
    <w:rsid w:val="0093182A"/>
    <w:rsid w:val="0095402D"/>
    <w:rsid w:val="00990A16"/>
    <w:rsid w:val="009B2F07"/>
    <w:rsid w:val="009C3F91"/>
    <w:rsid w:val="009C6C10"/>
    <w:rsid w:val="009C7FB5"/>
    <w:rsid w:val="009E283A"/>
    <w:rsid w:val="009E65A9"/>
    <w:rsid w:val="009F1A7F"/>
    <w:rsid w:val="009F4361"/>
    <w:rsid w:val="00A07AEF"/>
    <w:rsid w:val="00A21A62"/>
    <w:rsid w:val="00A43123"/>
    <w:rsid w:val="00A62848"/>
    <w:rsid w:val="00A70A19"/>
    <w:rsid w:val="00A91316"/>
    <w:rsid w:val="00AA1A23"/>
    <w:rsid w:val="00AB54D0"/>
    <w:rsid w:val="00AD4CC9"/>
    <w:rsid w:val="00AE789F"/>
    <w:rsid w:val="00AF7F5A"/>
    <w:rsid w:val="00B11358"/>
    <w:rsid w:val="00B223DF"/>
    <w:rsid w:val="00B34647"/>
    <w:rsid w:val="00B81532"/>
    <w:rsid w:val="00B844FE"/>
    <w:rsid w:val="00B93AE5"/>
    <w:rsid w:val="00BD0A5D"/>
    <w:rsid w:val="00BD5D34"/>
    <w:rsid w:val="00BE3AB8"/>
    <w:rsid w:val="00BF67F3"/>
    <w:rsid w:val="00C01AC7"/>
    <w:rsid w:val="00C32BA6"/>
    <w:rsid w:val="00C476C6"/>
    <w:rsid w:val="00C545C2"/>
    <w:rsid w:val="00C54673"/>
    <w:rsid w:val="00C61C88"/>
    <w:rsid w:val="00C63D85"/>
    <w:rsid w:val="00CC2192"/>
    <w:rsid w:val="00CC569C"/>
    <w:rsid w:val="00CC5A06"/>
    <w:rsid w:val="00CE70A8"/>
    <w:rsid w:val="00D105C8"/>
    <w:rsid w:val="00D37592"/>
    <w:rsid w:val="00D464F5"/>
    <w:rsid w:val="00D74414"/>
    <w:rsid w:val="00D93CB7"/>
    <w:rsid w:val="00D9502C"/>
    <w:rsid w:val="00D95B67"/>
    <w:rsid w:val="00D95FDE"/>
    <w:rsid w:val="00D9689C"/>
    <w:rsid w:val="00DA4A45"/>
    <w:rsid w:val="00DB3833"/>
    <w:rsid w:val="00DB3B00"/>
    <w:rsid w:val="00DD02CE"/>
    <w:rsid w:val="00DD15FD"/>
    <w:rsid w:val="00DF5DDF"/>
    <w:rsid w:val="00E05230"/>
    <w:rsid w:val="00E122E9"/>
    <w:rsid w:val="00E25C74"/>
    <w:rsid w:val="00E267F8"/>
    <w:rsid w:val="00E34F85"/>
    <w:rsid w:val="00E67488"/>
    <w:rsid w:val="00EC60A1"/>
    <w:rsid w:val="00ED6E64"/>
    <w:rsid w:val="00EE2833"/>
    <w:rsid w:val="00EE5BD7"/>
    <w:rsid w:val="00F068FA"/>
    <w:rsid w:val="00F25916"/>
    <w:rsid w:val="00F558BF"/>
    <w:rsid w:val="00F60B3C"/>
    <w:rsid w:val="00F616CD"/>
    <w:rsid w:val="00F75B90"/>
    <w:rsid w:val="00FB3854"/>
    <w:rsid w:val="00FC1058"/>
    <w:rsid w:val="00FD355D"/>
    <w:rsid w:val="00FD6E81"/>
    <w:rsid w:val="00FE633F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06A9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34F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4F85"/>
  </w:style>
  <w:style w:type="table" w:styleId="TableGrid">
    <w:name w:val="Table Grid"/>
    <w:basedOn w:val="TableNormal"/>
    <w:uiPriority w:val="59"/>
    <w:rsid w:val="00BE3AB8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206A9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22</cp:revision>
  <cp:lastPrinted>2019-09-19T04:38:00Z</cp:lastPrinted>
  <dcterms:created xsi:type="dcterms:W3CDTF">2022-12-05T10:27:00Z</dcterms:created>
  <dcterms:modified xsi:type="dcterms:W3CDTF">2024-01-27T08:50:00Z</dcterms:modified>
</cp:coreProperties>
</file>